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9CDA2"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附件1：</w:t>
      </w:r>
    </w:p>
    <w:p w14:paraId="5D6EE440"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课程安排表</w:t>
      </w:r>
    </w:p>
    <w:tbl>
      <w:tblPr>
        <w:tblStyle w:val="2"/>
        <w:tblW w:w="0" w:type="auto"/>
        <w:tblInd w:w="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30"/>
        <w:gridCol w:w="4094"/>
        <w:gridCol w:w="916"/>
        <w:gridCol w:w="4785"/>
        <w:gridCol w:w="990"/>
      </w:tblGrid>
      <w:tr w14:paraId="4494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26" w:type="dxa"/>
            <w:gridSpan w:val="2"/>
            <w:noWrap w:val="0"/>
            <w:vAlign w:val="top"/>
          </w:tcPr>
          <w:p w14:paraId="51AA4768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094" w:type="dxa"/>
            <w:noWrap w:val="0"/>
            <w:vAlign w:val="top"/>
          </w:tcPr>
          <w:p w14:paraId="57612B6C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916" w:type="dxa"/>
            <w:noWrap w:val="0"/>
            <w:vAlign w:val="top"/>
          </w:tcPr>
          <w:p w14:paraId="280D6CE4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学时</w:t>
            </w:r>
          </w:p>
        </w:tc>
        <w:tc>
          <w:tcPr>
            <w:tcW w:w="4785" w:type="dxa"/>
            <w:noWrap w:val="0"/>
            <w:vAlign w:val="top"/>
          </w:tcPr>
          <w:p w14:paraId="5D558E4A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授课教师</w:t>
            </w:r>
          </w:p>
        </w:tc>
        <w:tc>
          <w:tcPr>
            <w:tcW w:w="990" w:type="dxa"/>
            <w:noWrap w:val="0"/>
            <w:vAlign w:val="top"/>
          </w:tcPr>
          <w:p w14:paraId="2888C520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1A4C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96" w:type="dxa"/>
            <w:vMerge w:val="restart"/>
            <w:noWrap w:val="0"/>
            <w:vAlign w:val="top"/>
          </w:tcPr>
          <w:p w14:paraId="6B5372FE">
            <w:pPr>
              <w:spacing w:line="578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7月3日</w:t>
            </w:r>
          </w:p>
        </w:tc>
        <w:tc>
          <w:tcPr>
            <w:tcW w:w="1130" w:type="dxa"/>
            <w:noWrap w:val="0"/>
            <w:vAlign w:val="top"/>
          </w:tcPr>
          <w:p w14:paraId="12C425F3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上午</w:t>
            </w:r>
          </w:p>
        </w:tc>
        <w:tc>
          <w:tcPr>
            <w:tcW w:w="4094" w:type="dxa"/>
            <w:noWrap w:val="0"/>
            <w:vAlign w:val="top"/>
          </w:tcPr>
          <w:p w14:paraId="210018DB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开班仪式</w:t>
            </w:r>
          </w:p>
        </w:tc>
        <w:tc>
          <w:tcPr>
            <w:tcW w:w="916" w:type="dxa"/>
            <w:noWrap w:val="0"/>
            <w:vAlign w:val="top"/>
          </w:tcPr>
          <w:p w14:paraId="6558D1CF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4785" w:type="dxa"/>
            <w:noWrap w:val="0"/>
            <w:vAlign w:val="top"/>
          </w:tcPr>
          <w:p w14:paraId="75D701DE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待定</w:t>
            </w:r>
          </w:p>
          <w:p w14:paraId="3E933F53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top"/>
          </w:tcPr>
          <w:p w14:paraId="61BC4AB5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ADE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96" w:type="dxa"/>
            <w:vMerge w:val="continue"/>
            <w:noWrap w:val="0"/>
            <w:vAlign w:val="top"/>
          </w:tcPr>
          <w:p w14:paraId="64A8C811">
            <w:pPr>
              <w:spacing w:line="578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top"/>
          </w:tcPr>
          <w:p w14:paraId="3883939F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上午</w:t>
            </w:r>
          </w:p>
        </w:tc>
        <w:tc>
          <w:tcPr>
            <w:tcW w:w="4094" w:type="dxa"/>
            <w:noWrap w:val="0"/>
            <w:vAlign w:val="top"/>
          </w:tcPr>
          <w:p w14:paraId="5D5099CC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以党性铸魂，借 AI 赋能 —— 推动青年律师政治素养与专业能力双提升</w:t>
            </w:r>
          </w:p>
        </w:tc>
        <w:tc>
          <w:tcPr>
            <w:tcW w:w="916" w:type="dxa"/>
            <w:noWrap w:val="0"/>
            <w:vAlign w:val="top"/>
          </w:tcPr>
          <w:p w14:paraId="43E4D75A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4785" w:type="dxa"/>
            <w:noWrap w:val="0"/>
            <w:vAlign w:val="top"/>
          </w:tcPr>
          <w:p w14:paraId="02C80E3E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卓泽渊教授（中央党校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cs="宋体"/>
                <w:sz w:val="24"/>
                <w:szCs w:val="24"/>
              </w:rPr>
              <w:instrText xml:space="preserve"> HYPERLINK "https://baike.baidu.com/item/%E5%9B%BD%E5%AE%B6%E8%A1%8C%E6%94%BF%E5%AD%A6%E9%99%A2/1092677?fromModule=lemma_inlink" \t "https://baike.baidu.com/item/%E5%8D%93%E6%B3%BD%E6%B8%8A/_blank" </w:instrTex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国家行政学院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）副教育长、教授）</w:t>
            </w:r>
          </w:p>
          <w:p w14:paraId="7D000EAB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top"/>
          </w:tcPr>
          <w:p w14:paraId="026024E0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3A0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96" w:type="dxa"/>
            <w:vMerge w:val="continue"/>
            <w:noWrap w:val="0"/>
            <w:vAlign w:val="top"/>
          </w:tcPr>
          <w:p w14:paraId="508E9BBF">
            <w:pPr>
              <w:spacing w:line="578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top"/>
          </w:tcPr>
          <w:p w14:paraId="68DD4CF2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下午</w:t>
            </w:r>
          </w:p>
        </w:tc>
        <w:tc>
          <w:tcPr>
            <w:tcW w:w="4094" w:type="dxa"/>
            <w:noWrap w:val="0"/>
            <w:vAlign w:val="top"/>
          </w:tcPr>
          <w:p w14:paraId="7E365F3D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人工智能产业相关的法律框架与立法动态</w:t>
            </w:r>
          </w:p>
        </w:tc>
        <w:tc>
          <w:tcPr>
            <w:tcW w:w="916" w:type="dxa"/>
            <w:noWrap w:val="0"/>
            <w:vAlign w:val="top"/>
          </w:tcPr>
          <w:p w14:paraId="3D3B74F0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785" w:type="dxa"/>
            <w:noWrap w:val="0"/>
            <w:vAlign w:val="top"/>
          </w:tcPr>
          <w:p w14:paraId="159B9E0A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马长山教授（华政数字法治研究院副院长）</w:t>
            </w:r>
          </w:p>
          <w:p w14:paraId="4B5AF56F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top"/>
          </w:tcPr>
          <w:p w14:paraId="7EC76B37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750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96" w:type="dxa"/>
            <w:vMerge w:val="continue"/>
            <w:noWrap w:val="0"/>
            <w:vAlign w:val="top"/>
          </w:tcPr>
          <w:p w14:paraId="0EEB9033">
            <w:pPr>
              <w:spacing w:line="578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top"/>
          </w:tcPr>
          <w:p w14:paraId="02F5C962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晚上</w:t>
            </w:r>
          </w:p>
        </w:tc>
        <w:tc>
          <w:tcPr>
            <w:tcW w:w="4094" w:type="dxa"/>
            <w:noWrap w:val="0"/>
            <w:vAlign w:val="top"/>
          </w:tcPr>
          <w:p w14:paraId="577EAC0C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分组活动、研讨</w:t>
            </w:r>
          </w:p>
        </w:tc>
        <w:tc>
          <w:tcPr>
            <w:tcW w:w="916" w:type="dxa"/>
            <w:noWrap w:val="0"/>
            <w:vAlign w:val="top"/>
          </w:tcPr>
          <w:p w14:paraId="166586F2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785" w:type="dxa"/>
            <w:noWrap w:val="0"/>
            <w:vAlign w:val="top"/>
          </w:tcPr>
          <w:p w14:paraId="5B98D7B6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top"/>
          </w:tcPr>
          <w:p w14:paraId="33C66F8B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58D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96" w:type="dxa"/>
            <w:vMerge w:val="restart"/>
            <w:noWrap w:val="0"/>
            <w:vAlign w:val="top"/>
          </w:tcPr>
          <w:p w14:paraId="61BD11D1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7月4日</w:t>
            </w:r>
          </w:p>
        </w:tc>
        <w:tc>
          <w:tcPr>
            <w:tcW w:w="1130" w:type="dxa"/>
            <w:noWrap w:val="0"/>
            <w:vAlign w:val="top"/>
          </w:tcPr>
          <w:p w14:paraId="76A55DB2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上午</w:t>
            </w:r>
          </w:p>
        </w:tc>
        <w:tc>
          <w:tcPr>
            <w:tcW w:w="4094" w:type="dxa"/>
            <w:noWrap w:val="0"/>
            <w:vAlign w:val="top"/>
          </w:tcPr>
          <w:p w14:paraId="6F90BABC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从工具主义出发：AI 对青年律师是否具有可替代性</w:t>
            </w:r>
          </w:p>
        </w:tc>
        <w:tc>
          <w:tcPr>
            <w:tcW w:w="916" w:type="dxa"/>
            <w:noWrap w:val="0"/>
            <w:vAlign w:val="top"/>
          </w:tcPr>
          <w:p w14:paraId="10BB10C4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785" w:type="dxa"/>
            <w:noWrap w:val="0"/>
            <w:vAlign w:val="top"/>
          </w:tcPr>
          <w:p w14:paraId="2DABED44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骆嘉昀律师（竞天公诚律师事务所合伙人）</w:t>
            </w:r>
          </w:p>
        </w:tc>
        <w:tc>
          <w:tcPr>
            <w:tcW w:w="990" w:type="dxa"/>
            <w:noWrap w:val="0"/>
            <w:vAlign w:val="top"/>
          </w:tcPr>
          <w:p w14:paraId="10E9F496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46A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96" w:type="dxa"/>
            <w:vMerge w:val="continue"/>
            <w:noWrap w:val="0"/>
            <w:vAlign w:val="top"/>
          </w:tcPr>
          <w:p w14:paraId="55644667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7869122E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下午</w:t>
            </w:r>
          </w:p>
        </w:tc>
        <w:tc>
          <w:tcPr>
            <w:tcW w:w="10785" w:type="dxa"/>
            <w:gridSpan w:val="4"/>
            <w:noWrap w:val="0"/>
            <w:vAlign w:val="top"/>
          </w:tcPr>
          <w:p w14:paraId="198CF9FB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安排走访重庆市主城区两个律所</w:t>
            </w:r>
          </w:p>
        </w:tc>
      </w:tr>
      <w:tr w14:paraId="184A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6" w:type="dxa"/>
            <w:vMerge w:val="continue"/>
            <w:noWrap w:val="0"/>
            <w:vAlign w:val="top"/>
          </w:tcPr>
          <w:p w14:paraId="51183385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4A2DA016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晚上</w:t>
            </w:r>
          </w:p>
        </w:tc>
        <w:tc>
          <w:tcPr>
            <w:tcW w:w="4094" w:type="dxa"/>
            <w:noWrap w:val="0"/>
            <w:vAlign w:val="top"/>
          </w:tcPr>
          <w:p w14:paraId="3FC15535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分组活动、研讨（AI伦理困境辩论赛，律所AI化转型方案竞赛等）</w:t>
            </w:r>
          </w:p>
        </w:tc>
        <w:tc>
          <w:tcPr>
            <w:tcW w:w="916" w:type="dxa"/>
            <w:noWrap w:val="0"/>
            <w:vAlign w:val="top"/>
          </w:tcPr>
          <w:p w14:paraId="0714AD7B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785" w:type="dxa"/>
            <w:noWrap w:val="0"/>
            <w:vAlign w:val="top"/>
          </w:tcPr>
          <w:p w14:paraId="4582175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待定</w:t>
            </w:r>
          </w:p>
        </w:tc>
        <w:tc>
          <w:tcPr>
            <w:tcW w:w="990" w:type="dxa"/>
            <w:noWrap w:val="0"/>
            <w:vAlign w:val="top"/>
          </w:tcPr>
          <w:p w14:paraId="2788458D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122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6" w:type="dxa"/>
            <w:vMerge w:val="restart"/>
            <w:noWrap w:val="0"/>
            <w:vAlign w:val="top"/>
          </w:tcPr>
          <w:p w14:paraId="4118C71F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7月5日</w:t>
            </w:r>
          </w:p>
        </w:tc>
        <w:tc>
          <w:tcPr>
            <w:tcW w:w="1130" w:type="dxa"/>
            <w:noWrap w:val="0"/>
            <w:vAlign w:val="top"/>
          </w:tcPr>
          <w:p w14:paraId="3B6A1ED1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上午</w:t>
            </w:r>
          </w:p>
        </w:tc>
        <w:tc>
          <w:tcPr>
            <w:tcW w:w="4094" w:type="dxa"/>
            <w:noWrap w:val="0"/>
            <w:vAlign w:val="top"/>
          </w:tcPr>
          <w:p w14:paraId="3F6F1BDB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人工智能典型应用场景的法律规制</w:t>
            </w:r>
          </w:p>
        </w:tc>
        <w:tc>
          <w:tcPr>
            <w:tcW w:w="916" w:type="dxa"/>
            <w:noWrap w:val="0"/>
            <w:vAlign w:val="top"/>
          </w:tcPr>
          <w:p w14:paraId="7DF64E82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785" w:type="dxa"/>
            <w:noWrap w:val="0"/>
            <w:vAlign w:val="top"/>
          </w:tcPr>
          <w:p w14:paraId="54A57488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张力教授（西政民商法学院教授，博士生导师）</w:t>
            </w:r>
          </w:p>
        </w:tc>
        <w:tc>
          <w:tcPr>
            <w:tcW w:w="990" w:type="dxa"/>
            <w:noWrap w:val="0"/>
            <w:vAlign w:val="top"/>
          </w:tcPr>
          <w:p w14:paraId="251C0F60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966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6" w:type="dxa"/>
            <w:vMerge w:val="continue"/>
            <w:noWrap w:val="0"/>
            <w:vAlign w:val="top"/>
          </w:tcPr>
          <w:p w14:paraId="5C757C04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1C338C79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下午</w:t>
            </w:r>
          </w:p>
        </w:tc>
        <w:tc>
          <w:tcPr>
            <w:tcW w:w="4094" w:type="dxa"/>
            <w:noWrap w:val="0"/>
            <w:vAlign w:val="top"/>
          </w:tcPr>
          <w:p w14:paraId="1EE2E808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青年律师如何高效运用智能工具提升办案效能</w:t>
            </w:r>
          </w:p>
          <w:p w14:paraId="023D2EA4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top"/>
          </w:tcPr>
          <w:p w14:paraId="35B9BB0B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785" w:type="dxa"/>
            <w:noWrap w:val="0"/>
            <w:vAlign w:val="top"/>
          </w:tcPr>
          <w:p w14:paraId="003D622C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李江（威科集团中国法律与财税业务副总经理）</w:t>
            </w:r>
          </w:p>
        </w:tc>
        <w:tc>
          <w:tcPr>
            <w:tcW w:w="990" w:type="dxa"/>
            <w:noWrap w:val="0"/>
            <w:vAlign w:val="top"/>
          </w:tcPr>
          <w:p w14:paraId="115F7BB2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E31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6" w:type="dxa"/>
            <w:vMerge w:val="continue"/>
            <w:noWrap w:val="0"/>
            <w:vAlign w:val="top"/>
          </w:tcPr>
          <w:p w14:paraId="3BF09AF0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3406C567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晚上</w:t>
            </w:r>
          </w:p>
        </w:tc>
        <w:tc>
          <w:tcPr>
            <w:tcW w:w="4094" w:type="dxa"/>
            <w:noWrap w:val="0"/>
            <w:vAlign w:val="top"/>
          </w:tcPr>
          <w:p w14:paraId="538223F1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基于 AI 工具的合同风险智能排查实践</w:t>
            </w:r>
          </w:p>
        </w:tc>
        <w:tc>
          <w:tcPr>
            <w:tcW w:w="916" w:type="dxa"/>
            <w:noWrap w:val="0"/>
            <w:vAlign w:val="top"/>
          </w:tcPr>
          <w:p w14:paraId="7995247D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785" w:type="dxa"/>
            <w:noWrap w:val="0"/>
            <w:vAlign w:val="top"/>
          </w:tcPr>
          <w:p w14:paraId="5F683E9D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待定</w:t>
            </w:r>
          </w:p>
        </w:tc>
        <w:tc>
          <w:tcPr>
            <w:tcW w:w="990" w:type="dxa"/>
            <w:noWrap w:val="0"/>
            <w:vAlign w:val="top"/>
          </w:tcPr>
          <w:p w14:paraId="21BCAA9B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3EE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96" w:type="dxa"/>
            <w:vMerge w:val="restart"/>
            <w:noWrap w:val="0"/>
            <w:vAlign w:val="top"/>
          </w:tcPr>
          <w:p w14:paraId="615B48F7">
            <w:pPr>
              <w:spacing w:line="578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7月6日</w:t>
            </w:r>
          </w:p>
        </w:tc>
        <w:tc>
          <w:tcPr>
            <w:tcW w:w="1130" w:type="dxa"/>
            <w:noWrap w:val="0"/>
            <w:vAlign w:val="top"/>
          </w:tcPr>
          <w:p w14:paraId="28F1A2E2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上午</w:t>
            </w:r>
          </w:p>
        </w:tc>
        <w:tc>
          <w:tcPr>
            <w:tcW w:w="4094" w:type="dxa"/>
            <w:noWrap w:val="0"/>
            <w:vAlign w:val="top"/>
          </w:tcPr>
          <w:p w14:paraId="1C8BCD3E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AI时代网络舆情、网络传播特点及律师新媒体思维</w:t>
            </w:r>
          </w:p>
        </w:tc>
        <w:tc>
          <w:tcPr>
            <w:tcW w:w="916" w:type="dxa"/>
            <w:noWrap w:val="0"/>
            <w:vAlign w:val="top"/>
          </w:tcPr>
          <w:p w14:paraId="42BA53F9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785" w:type="dxa"/>
            <w:noWrap w:val="0"/>
            <w:vAlign w:val="top"/>
          </w:tcPr>
          <w:p w14:paraId="5F0DA1F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张逸瑞律师（上海金杜律师事务所合伙人，上海律协数字科技与人工智能专业委员会主任）</w:t>
            </w:r>
          </w:p>
        </w:tc>
        <w:tc>
          <w:tcPr>
            <w:tcW w:w="990" w:type="dxa"/>
            <w:noWrap w:val="0"/>
            <w:vAlign w:val="top"/>
          </w:tcPr>
          <w:p w14:paraId="2485F3C5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4F6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6" w:type="dxa"/>
            <w:vMerge w:val="continue"/>
            <w:noWrap w:val="0"/>
            <w:vAlign w:val="top"/>
          </w:tcPr>
          <w:p w14:paraId="143F8C3F">
            <w:pPr>
              <w:spacing w:line="578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top"/>
          </w:tcPr>
          <w:p w14:paraId="4D19D27C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下午</w:t>
            </w:r>
          </w:p>
        </w:tc>
        <w:tc>
          <w:tcPr>
            <w:tcW w:w="4094" w:type="dxa"/>
            <w:noWrap w:val="0"/>
            <w:vAlign w:val="top"/>
          </w:tcPr>
          <w:p w14:paraId="7B9E8945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结业仪式</w:t>
            </w:r>
          </w:p>
        </w:tc>
        <w:tc>
          <w:tcPr>
            <w:tcW w:w="916" w:type="dxa"/>
            <w:noWrap w:val="0"/>
            <w:vAlign w:val="top"/>
          </w:tcPr>
          <w:p w14:paraId="0CA4F22C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785" w:type="dxa"/>
            <w:noWrap w:val="0"/>
            <w:vAlign w:val="top"/>
          </w:tcPr>
          <w:p w14:paraId="437BD3D4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top"/>
          </w:tcPr>
          <w:p w14:paraId="138C4DAF">
            <w:pPr>
              <w:spacing w:line="578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5E7AF5F8">
      <w:pPr>
        <w:rPr>
          <w:rFonts w:hint="eastAsia" w:ascii="宋体" w:hAnsi="宋体" w:cs="宋体"/>
          <w:sz w:val="28"/>
          <w:szCs w:val="28"/>
        </w:rPr>
      </w:pPr>
    </w:p>
    <w:p w14:paraId="769CF9A7">
      <w:pPr>
        <w:rPr>
          <w:rFonts w:hint="eastAsia" w:ascii="宋体" w:hAnsi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176EB"/>
    <w:rsid w:val="130176EB"/>
    <w:rsid w:val="417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2025-06-16T08:13:00Z</dcterms:created>
  <dc:creator>Olivia-jing</dc:creator>
  <cp:lastModifiedBy>Olivia-jing</cp:lastModifiedBy>
  <dcterms:modified xsi:type="dcterms:W3CDTF">2025-06-16T08:19:28Z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79A5C40CD7044E70B3CE5C653A4C6EB2_11</vt:lpwstr>
  </property>
  <property fmtid="{D5CDD505-2E9C-101B-9397-08002B2CF9AE}" pid="4" name="KSOTemplateDocerSaveRecord">
    <vt:lpwstr>eyJoZGlkIjoiMGM1YzQ1M2M5Zjg4OTJiNzBiNDliNWUyN2U2Zjk0MDAiLCJ1c2VySWQiOiIyNTM2MjAwODIifQ==</vt:lpwstr>
  </property>
</Properties>
</file>