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4CC36">
      <w:pPr>
        <w:autoSpaceDE w:val="0"/>
        <w:autoSpaceDN w:val="0"/>
        <w:adjustRightInd w:val="0"/>
        <w:jc w:val="center"/>
        <w:rPr>
          <w:rFonts w:hint="eastAsia" w:ascii="宋体" w:hAnsi="宋体" w:eastAsia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kern w:val="0"/>
          <w:sz w:val="44"/>
          <w:szCs w:val="44"/>
        </w:rPr>
        <w:t>海南省律师协会诚信投诉提示书</w:t>
      </w:r>
      <w:bookmarkStart w:id="2" w:name="_GoBack"/>
      <w:bookmarkEnd w:id="2"/>
    </w:p>
    <w:p w14:paraId="27D1A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</w:p>
    <w:p w14:paraId="535756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kern w:val="0"/>
          <w:sz w:val="32"/>
          <w:szCs w:val="32"/>
        </w:rPr>
        <w:t>根据《律师协会会员违规行为处分规则（试行）》《海南省律师和律师事务所违法违规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>执业</w:t>
      </w:r>
      <w:r>
        <w:rPr>
          <w:rFonts w:hint="eastAsia" w:ascii="仿宋" w:hAnsi="仿宋" w:eastAsia="仿宋" w:cs="??"/>
          <w:kern w:val="0"/>
          <w:sz w:val="32"/>
          <w:szCs w:val="32"/>
        </w:rPr>
        <w:t>行为投诉查处办法》</w:t>
      </w:r>
      <w:bookmarkStart w:id="0" w:name="_Hlk212215605"/>
      <w:r>
        <w:rPr>
          <w:rFonts w:hint="eastAsia" w:ascii="仿宋" w:hAnsi="仿宋" w:eastAsia="仿宋" w:cs="??"/>
          <w:kern w:val="0"/>
          <w:sz w:val="32"/>
          <w:szCs w:val="32"/>
        </w:rPr>
        <w:t>《海南省律师协会恶意投诉行为处理规则（试行）》</w:t>
      </w:r>
      <w:bookmarkEnd w:id="0"/>
      <w:r>
        <w:rPr>
          <w:rFonts w:hint="eastAsia" w:ascii="仿宋" w:hAnsi="仿宋" w:eastAsia="仿宋" w:cs="??"/>
          <w:kern w:val="0"/>
          <w:sz w:val="32"/>
          <w:szCs w:val="32"/>
        </w:rPr>
        <w:t>的规定，投诉人及其代理人在投诉过程中需严格遵守诚实信用原则，严禁恶意投诉</w:t>
      </w:r>
      <w:bookmarkStart w:id="1" w:name="_Hlk212215223"/>
      <w:r>
        <w:rPr>
          <w:rFonts w:hint="eastAsia" w:ascii="仿宋" w:hAnsi="仿宋" w:eastAsia="仿宋" w:cs="??"/>
          <w:kern w:val="0"/>
          <w:sz w:val="32"/>
          <w:szCs w:val="32"/>
        </w:rPr>
        <w:t>和滥用投诉权利</w:t>
      </w:r>
      <w:bookmarkEnd w:id="1"/>
      <w:r>
        <w:rPr>
          <w:rFonts w:hint="eastAsia" w:ascii="仿宋" w:hAnsi="仿宋" w:eastAsia="仿宋" w:cs="??"/>
          <w:kern w:val="0"/>
          <w:sz w:val="32"/>
          <w:szCs w:val="32"/>
        </w:rPr>
        <w:t>的行为，现将投诉人及其代理人的诚信义务提示如下：</w:t>
      </w:r>
    </w:p>
    <w:p w14:paraId="72ED7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</w:rPr>
        <w:t>第一条</w:t>
      </w:r>
      <w:r>
        <w:rPr>
          <w:rFonts w:hint="eastAsia" w:ascii="仿宋" w:hAnsi="仿宋" w:eastAsia="仿宋" w:cs="??"/>
          <w:kern w:val="0"/>
          <w:sz w:val="32"/>
          <w:szCs w:val="32"/>
        </w:rPr>
        <w:t xml:space="preserve"> 投诉人及其代理人在投诉过程中应遵循诚实信用的原则。</w:t>
      </w:r>
    </w:p>
    <w:p w14:paraId="2D588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</w:rPr>
        <w:t>第二条</w:t>
      </w:r>
      <w:r>
        <w:rPr>
          <w:rFonts w:hint="eastAsia" w:ascii="仿宋" w:hAnsi="仿宋" w:eastAsia="仿宋" w:cs="??"/>
          <w:kern w:val="0"/>
          <w:sz w:val="32"/>
          <w:szCs w:val="32"/>
        </w:rPr>
        <w:t xml:space="preserve"> 投诉人向本会投诉会员违规或涉嫌违规时，应确保</w:t>
      </w:r>
      <w:r>
        <w:rPr>
          <w:rFonts w:hint="eastAsia" w:ascii="仿宋" w:hAnsi="仿宋" w:eastAsia="仿宋" w:cs="仿宋"/>
          <w:sz w:val="32"/>
          <w:szCs w:val="32"/>
        </w:rPr>
        <w:t>投诉内容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及材料</w:t>
      </w:r>
      <w:r>
        <w:rPr>
          <w:rFonts w:hint="eastAsia" w:ascii="仿宋" w:hAnsi="仿宋" w:eastAsia="仿宋" w:cs="仿宋"/>
          <w:sz w:val="32"/>
          <w:szCs w:val="32"/>
        </w:rPr>
        <w:t>客观真实</w:t>
      </w:r>
      <w:r>
        <w:rPr>
          <w:rFonts w:hint="eastAsia" w:ascii="仿宋" w:hAnsi="仿宋" w:eastAsia="仿宋" w:cs="??"/>
          <w:kern w:val="0"/>
          <w:sz w:val="32"/>
          <w:szCs w:val="32"/>
        </w:rPr>
        <w:t>，不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>得</w:t>
      </w:r>
      <w:r>
        <w:rPr>
          <w:rFonts w:hint="eastAsia" w:ascii="仿宋" w:hAnsi="仿宋" w:eastAsia="仿宋" w:cs="??"/>
          <w:kern w:val="0"/>
          <w:sz w:val="32"/>
          <w:szCs w:val="32"/>
        </w:rPr>
        <w:t>进行恶意</w:t>
      </w:r>
      <w:r>
        <w:rPr>
          <w:rFonts w:hint="eastAsia" w:ascii="仿宋" w:hAnsi="仿宋" w:eastAsia="仿宋" w:cs="??"/>
          <w:kern w:val="0"/>
          <w:sz w:val="32"/>
          <w:szCs w:val="32"/>
          <w:lang w:eastAsia="zh-CN"/>
        </w:rPr>
        <w:t>投诉</w:t>
      </w:r>
      <w:r>
        <w:rPr>
          <w:rFonts w:hint="eastAsia" w:ascii="仿宋" w:hAnsi="仿宋" w:eastAsia="仿宋" w:cs="??"/>
          <w:kern w:val="0"/>
          <w:sz w:val="32"/>
          <w:szCs w:val="32"/>
        </w:rPr>
        <w:t>和滥用投诉权利。</w:t>
      </w:r>
    </w:p>
    <w:p w14:paraId="6344C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</w:rPr>
        <w:t>第三条</w:t>
      </w:r>
      <w:r>
        <w:rPr>
          <w:rFonts w:hint="eastAsia" w:ascii="仿宋" w:hAnsi="仿宋" w:eastAsia="仿宋" w:cs="??"/>
          <w:kern w:val="0"/>
          <w:sz w:val="32"/>
          <w:szCs w:val="32"/>
        </w:rPr>
        <w:t xml:space="preserve"> 投诉人及其代理人应保证提供的联系方式和送达地址准确，如发生变更的，投诉人应及时书面告知变更的信息。因信息填写错误或变更未及时告知，致使相关文书无法送达的，由投诉人自行承担相应后果。</w:t>
      </w:r>
    </w:p>
    <w:p w14:paraId="545A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</w:rPr>
        <w:t>第四条</w:t>
      </w:r>
      <w:r>
        <w:rPr>
          <w:rFonts w:hint="eastAsia" w:ascii="仿宋" w:hAnsi="仿宋" w:eastAsia="仿宋" w:cs="??"/>
          <w:kern w:val="0"/>
          <w:sz w:val="32"/>
          <w:szCs w:val="32"/>
        </w:rPr>
        <w:t xml:space="preserve"> 投诉人及其代理人应依《律师协会会员违规行为处分规则（试行）》行使投诉权利，不应滥用提出申请回避、申请延期、申请鉴定、重复提交相同证据、重复申请调查等方式故意拖延投诉处理进程。</w:t>
      </w:r>
    </w:p>
    <w:p w14:paraId="454D8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</w:rPr>
        <w:t>第五条</w:t>
      </w:r>
      <w:r>
        <w:rPr>
          <w:rFonts w:hint="eastAsia" w:ascii="仿宋" w:hAnsi="仿宋" w:eastAsia="仿宋" w:cs="??"/>
          <w:kern w:val="0"/>
          <w:sz w:val="32"/>
          <w:szCs w:val="32"/>
        </w:rPr>
        <w:t xml:space="preserve"> 投诉人及其代理人违背诚信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>投诉</w:t>
      </w:r>
      <w:r>
        <w:rPr>
          <w:rFonts w:hint="eastAsia" w:ascii="仿宋" w:hAnsi="仿宋" w:eastAsia="仿宋" w:cs="??"/>
          <w:kern w:val="0"/>
          <w:sz w:val="32"/>
          <w:szCs w:val="32"/>
        </w:rPr>
        <w:t>义务的，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>同意本会</w:t>
      </w:r>
      <w:r>
        <w:rPr>
          <w:rFonts w:hint="eastAsia" w:ascii="仿宋" w:hAnsi="仿宋" w:eastAsia="仿宋" w:cs="??"/>
          <w:kern w:val="0"/>
          <w:sz w:val="32"/>
          <w:szCs w:val="32"/>
        </w:rPr>
        <w:t>依据《海南省律师协会恶意投诉行为处理规则（试行）》的规定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>作出相应处理，并</w:t>
      </w:r>
      <w:r>
        <w:rPr>
          <w:rFonts w:hint="eastAsia" w:ascii="仿宋" w:hAnsi="仿宋" w:eastAsia="仿宋" w:cs="??"/>
          <w:kern w:val="0"/>
          <w:sz w:val="32"/>
          <w:szCs w:val="32"/>
        </w:rPr>
        <w:t>承担不利后果及相应法律责任。同时，律师协会可将投诉人列入《恶意投诉人记录名单》，</w:t>
      </w:r>
      <w:r>
        <w:rPr>
          <w:rFonts w:hint="eastAsia" w:ascii="仿宋" w:hAnsi="仿宋" w:eastAsia="仿宋" w:cs="仿宋"/>
          <w:sz w:val="32"/>
          <w:szCs w:val="32"/>
        </w:rPr>
        <w:t>本会有权依程序向会员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提供</w:t>
      </w:r>
      <w:r>
        <w:rPr>
          <w:rFonts w:hint="eastAsia" w:ascii="仿宋" w:hAnsi="仿宋" w:eastAsia="仿宋" w:cs="仿宋"/>
          <w:sz w:val="32"/>
          <w:szCs w:val="32"/>
        </w:rPr>
        <w:t>查询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??"/>
          <w:kern w:val="0"/>
          <w:sz w:val="32"/>
          <w:szCs w:val="32"/>
        </w:rPr>
        <w:t>并可应被投诉会员申请在适当范围通报，消除影响。</w:t>
      </w:r>
    </w:p>
    <w:p w14:paraId="2A2E1B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  <w:lang w:val="en-US" w:eastAsia="zh-CN"/>
        </w:rPr>
        <w:t>第六条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具有下列情形之一的，本会将不予立案：</w:t>
      </w:r>
    </w:p>
    <w:p w14:paraId="40B69C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1.投诉人拒绝实名投诉或拒绝以书面方式确认的；</w:t>
      </w:r>
    </w:p>
    <w:p w14:paraId="4605C9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2.无法联系投诉人或投诉对象不明确的；</w:t>
      </w:r>
    </w:p>
    <w:p w14:paraId="3EE586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3.不属于本会受理范围的；</w:t>
      </w:r>
    </w:p>
    <w:p w14:paraId="6B4BAA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4.不能提供证据材料或证据材料不足（含逾期未提供或未补充提供）的；</w:t>
      </w:r>
    </w:p>
    <w:p w14:paraId="700FC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5.证据材料与投诉事实没有直接或者必然联系的；</w:t>
      </w:r>
    </w:p>
    <w:p w14:paraId="2B137E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6.投诉事由超过两年立案时效的；</w:t>
      </w:r>
    </w:p>
    <w:p w14:paraId="6CA149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7.投诉事由或所涉案件已由法院、仲裁机构等部门受理的；</w:t>
      </w:r>
    </w:p>
    <w:p w14:paraId="38879C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8.司法行政机关或其他行政机关已经正在处理或已经作出处理结果的；</w:t>
      </w:r>
    </w:p>
    <w:p w14:paraId="2BADFD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20" w:lineRule="exact"/>
        <w:ind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9.本会已作出不予立案决定或处理结论的投诉，未提供新的证据仍基于同一事由重复投诉的；</w:t>
      </w:r>
    </w:p>
    <w:p w14:paraId="212A7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10.其他不应立案的情形。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 xml:space="preserve"> </w:t>
      </w:r>
    </w:p>
    <w:p w14:paraId="454F21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3" w:firstLineChars="200"/>
        <w:jc w:val="both"/>
        <w:textAlignment w:val="auto"/>
        <w:rPr>
          <w:rFonts w:hint="default" w:ascii="仿宋" w:hAnsi="仿宋" w:eastAsia="仿宋" w:cs="??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??"/>
          <w:b/>
          <w:bCs/>
          <w:kern w:val="0"/>
          <w:sz w:val="32"/>
          <w:szCs w:val="32"/>
          <w:lang w:val="en-US" w:eastAsia="zh-CN"/>
        </w:rPr>
        <w:t>第七条</w:t>
      </w:r>
      <w:r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诉人系个人的应向本会提交手写签名的投诉书、身份证复印件及相关证据材料；投诉人系单位的应提交加盖单位公章且由法定代表人签名（或签章）的投诉书及相关证据材料，企业单位的还应提供营业执照副本复印件。委托他人投诉的，还应提供授权委托书及受托人身份证复印件。相关证据材料可以先行提交经核对无误的复印件，必要时应提供原件核对，如需进行司法鉴定的，由投诉人自行向司法鉴定机构申请鉴定后提供鉴定报告。</w:t>
      </w:r>
    </w:p>
    <w:p w14:paraId="1DFF8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??"/>
          <w:kern w:val="0"/>
          <w:sz w:val="32"/>
          <w:szCs w:val="32"/>
          <w:lang w:val="en-US" w:eastAsia="zh-CN"/>
        </w:rPr>
      </w:pPr>
    </w:p>
    <w:p w14:paraId="32B88833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20" w:lineRule="exact"/>
        <w:ind w:right="320"/>
        <w:jc w:val="both"/>
        <w:textAlignment w:val="auto"/>
        <w:rPr>
          <w:rFonts w:hint="eastAsia" w:ascii="仿宋" w:hAnsi="仿宋" w:eastAsia="仿宋" w:cs="??"/>
          <w:kern w:val="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3E8E1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176595"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176595"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09D"/>
    <w:rsid w:val="002400AF"/>
    <w:rsid w:val="0029096B"/>
    <w:rsid w:val="00305A89"/>
    <w:rsid w:val="00331DD6"/>
    <w:rsid w:val="004C009D"/>
    <w:rsid w:val="00646DEC"/>
    <w:rsid w:val="00693A5A"/>
    <w:rsid w:val="009618A7"/>
    <w:rsid w:val="00F510B7"/>
    <w:rsid w:val="0C3C261F"/>
    <w:rsid w:val="26432E62"/>
    <w:rsid w:val="2FE05A6C"/>
    <w:rsid w:val="3BA8109B"/>
    <w:rsid w:val="4E0E2BF8"/>
    <w:rsid w:val="4F5B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1003</Words>
  <Characters>1014</Characters>
  <Lines>4</Lines>
  <Paragraphs>1</Paragraphs>
  <TotalTime>24</TotalTime>
  <ScaleCrop>false</ScaleCrop>
  <LinksUpToDate>false</LinksUpToDate>
  <CharactersWithSpaces>1022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2025-10-24T08:07:00Z</dcterms:created>
  <dc:creator>Crow Liu</dc:creator>
  <cp:lastModifiedBy>sp</cp:lastModifiedBy>
  <dcterms:modified xsi:type="dcterms:W3CDTF">2025-11-07T07:05:20Z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eyJoZGlkIjoiODlhNGU3OTQzYzU4NWIyNjJlYTE2N2ZhYjVkMWY1NDIiLCJ1c2VySWQiOiIzODQ0MDk3NzcifQ==</vt:lpwstr>
  </property>
  <property fmtid="{D5CDD505-2E9C-101B-9397-08002B2CF9AE}" pid="3" name="KSOProductBuildVer">
    <vt:lpwstr>2052-12.1.0.23125</vt:lpwstr>
  </property>
  <property fmtid="{D5CDD505-2E9C-101B-9397-08002B2CF9AE}" pid="4" name="ICV">
    <vt:lpwstr>F2C44B24B4A6481FACFB4B597236935E_13</vt:lpwstr>
  </property>
</Properties>
</file>